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55" w:rsidRPr="00647BB0" w:rsidRDefault="00647BB0" w:rsidP="00647BB0">
      <w:pPr>
        <w:jc w:val="center"/>
        <w:rPr>
          <w:sz w:val="32"/>
          <w:szCs w:val="32"/>
        </w:rPr>
      </w:pPr>
      <w:r w:rsidRPr="00647BB0">
        <w:rPr>
          <w:sz w:val="32"/>
          <w:szCs w:val="32"/>
        </w:rPr>
        <w:t>Reflection</w:t>
      </w:r>
    </w:p>
    <w:tbl>
      <w:tblPr>
        <w:tblStyle w:val="TableGrid"/>
        <w:tblW w:w="5000" w:type="pct"/>
        <w:tblLook w:val="04A0" w:firstRow="1" w:lastRow="0" w:firstColumn="1" w:lastColumn="0" w:noHBand="0" w:noVBand="1"/>
      </w:tblPr>
      <w:tblGrid>
        <w:gridCol w:w="3193"/>
        <w:gridCol w:w="1595"/>
        <w:gridCol w:w="1597"/>
        <w:gridCol w:w="3191"/>
      </w:tblGrid>
      <w:tr w:rsidR="00647BB0" w:rsidTr="00647BB0">
        <w:trPr>
          <w:trHeight w:val="596"/>
        </w:trPr>
        <w:tc>
          <w:tcPr>
            <w:tcW w:w="1667" w:type="pct"/>
          </w:tcPr>
          <w:p w:rsidR="00647BB0" w:rsidRDefault="00647BB0" w:rsidP="00647BB0">
            <w:pPr>
              <w:rPr>
                <w:sz w:val="24"/>
                <w:szCs w:val="24"/>
              </w:rPr>
            </w:pPr>
            <w:r>
              <w:rPr>
                <w:sz w:val="24"/>
                <w:szCs w:val="24"/>
              </w:rPr>
              <w:t>Name:  Erica Bach</w:t>
            </w:r>
          </w:p>
        </w:tc>
        <w:tc>
          <w:tcPr>
            <w:tcW w:w="1667" w:type="pct"/>
            <w:gridSpan w:val="2"/>
          </w:tcPr>
          <w:p w:rsidR="00647BB0" w:rsidRDefault="00647BB0" w:rsidP="00647BB0">
            <w:pPr>
              <w:rPr>
                <w:sz w:val="24"/>
                <w:szCs w:val="24"/>
              </w:rPr>
            </w:pPr>
            <w:r>
              <w:rPr>
                <w:sz w:val="24"/>
                <w:szCs w:val="24"/>
              </w:rPr>
              <w:t>Grade:  7</w:t>
            </w:r>
          </w:p>
        </w:tc>
        <w:tc>
          <w:tcPr>
            <w:tcW w:w="1666" w:type="pct"/>
          </w:tcPr>
          <w:p w:rsidR="00647BB0" w:rsidRDefault="00647BB0" w:rsidP="00647BB0">
            <w:pPr>
              <w:rPr>
                <w:sz w:val="24"/>
                <w:szCs w:val="24"/>
              </w:rPr>
            </w:pPr>
            <w:r>
              <w:rPr>
                <w:sz w:val="24"/>
                <w:szCs w:val="24"/>
              </w:rPr>
              <w:t>Subject:  Math</w:t>
            </w:r>
          </w:p>
        </w:tc>
      </w:tr>
      <w:tr w:rsidR="00647BB0" w:rsidTr="00647BB0">
        <w:trPr>
          <w:trHeight w:val="596"/>
        </w:trPr>
        <w:tc>
          <w:tcPr>
            <w:tcW w:w="5000" w:type="pct"/>
            <w:gridSpan w:val="4"/>
          </w:tcPr>
          <w:p w:rsidR="00647BB0" w:rsidRDefault="00647BB0" w:rsidP="00647BB0">
            <w:pPr>
              <w:rPr>
                <w:sz w:val="24"/>
                <w:szCs w:val="24"/>
              </w:rPr>
            </w:pPr>
            <w:r>
              <w:rPr>
                <w:sz w:val="24"/>
                <w:szCs w:val="24"/>
              </w:rPr>
              <w:t>Lesson Title:</w:t>
            </w:r>
            <w:r w:rsidR="0078190D">
              <w:rPr>
                <w:sz w:val="24"/>
                <w:szCs w:val="24"/>
              </w:rPr>
              <w:t xml:space="preserve">  Learning Contracts and Linear Relationships</w:t>
            </w:r>
          </w:p>
        </w:tc>
      </w:tr>
      <w:tr w:rsidR="00647BB0" w:rsidTr="00280E17">
        <w:trPr>
          <w:trHeight w:val="6767"/>
        </w:trPr>
        <w:tc>
          <w:tcPr>
            <w:tcW w:w="2500" w:type="pct"/>
            <w:gridSpan w:val="2"/>
          </w:tcPr>
          <w:p w:rsidR="00647BB0" w:rsidRPr="0019074A" w:rsidRDefault="00647BB0" w:rsidP="00647BB0">
            <w:pPr>
              <w:rPr>
                <w:b/>
                <w:sz w:val="24"/>
                <w:szCs w:val="24"/>
              </w:rPr>
            </w:pPr>
            <w:r w:rsidRPr="0019074A">
              <w:rPr>
                <w:b/>
                <w:sz w:val="24"/>
                <w:szCs w:val="24"/>
              </w:rPr>
              <w:t>How I would use the lesson</w:t>
            </w:r>
          </w:p>
          <w:p w:rsidR="00280E17" w:rsidRDefault="006907D7" w:rsidP="00647BB0">
            <w:pPr>
              <w:rPr>
                <w:sz w:val="24"/>
                <w:szCs w:val="24"/>
              </w:rPr>
            </w:pPr>
            <w:r>
              <w:rPr>
                <w:sz w:val="24"/>
                <w:szCs w:val="24"/>
              </w:rPr>
              <w:t xml:space="preserve">    </w:t>
            </w:r>
            <w:r w:rsidR="00855F93">
              <w:rPr>
                <w:sz w:val="24"/>
                <w:szCs w:val="24"/>
              </w:rPr>
              <w:t xml:space="preserve"> I would use this lesson </w:t>
            </w:r>
            <w:r>
              <w:rPr>
                <w:sz w:val="24"/>
                <w:szCs w:val="24"/>
              </w:rPr>
              <w:t xml:space="preserve">as a mini-assessment for this unit.  </w:t>
            </w:r>
            <w:r w:rsidR="00855F93">
              <w:rPr>
                <w:sz w:val="24"/>
                <w:szCs w:val="24"/>
              </w:rPr>
              <w:t>At this point</w:t>
            </w:r>
            <w:r w:rsidR="009A4890">
              <w:rPr>
                <w:sz w:val="24"/>
                <w:szCs w:val="24"/>
              </w:rPr>
              <w:t xml:space="preserve"> in instruction</w:t>
            </w:r>
            <w:r w:rsidR="00855F93">
              <w:rPr>
                <w:sz w:val="24"/>
                <w:szCs w:val="24"/>
              </w:rPr>
              <w:t xml:space="preserve">, we will not be finished with our work with linear relationships, but it will be helpful for me to give students some sort of cumulative assessment to see how comfortable they feel about the content.  </w:t>
            </w:r>
            <w:r>
              <w:rPr>
                <w:sz w:val="24"/>
                <w:szCs w:val="24"/>
              </w:rPr>
              <w:t xml:space="preserve">Students </w:t>
            </w:r>
            <w:r w:rsidR="00280E17">
              <w:rPr>
                <w:sz w:val="24"/>
                <w:szCs w:val="24"/>
              </w:rPr>
              <w:t xml:space="preserve">use the activities on the learning contract to </w:t>
            </w:r>
            <w:r>
              <w:rPr>
                <w:sz w:val="24"/>
                <w:szCs w:val="24"/>
              </w:rPr>
              <w:t xml:space="preserve">show what they know about comparing different </w:t>
            </w:r>
            <w:r w:rsidR="001F56CF">
              <w:rPr>
                <w:sz w:val="24"/>
                <w:szCs w:val="24"/>
              </w:rPr>
              <w:t xml:space="preserve">linear relationships.  </w:t>
            </w:r>
          </w:p>
          <w:p w:rsidR="00647BB0" w:rsidRDefault="00280E17" w:rsidP="004E4F90">
            <w:pPr>
              <w:rPr>
                <w:sz w:val="24"/>
                <w:szCs w:val="24"/>
              </w:rPr>
            </w:pPr>
            <w:r>
              <w:rPr>
                <w:sz w:val="24"/>
                <w:szCs w:val="24"/>
              </w:rPr>
              <w:t xml:space="preserve">     </w:t>
            </w:r>
            <w:r w:rsidR="001F56CF">
              <w:rPr>
                <w:sz w:val="24"/>
                <w:szCs w:val="24"/>
              </w:rPr>
              <w:t xml:space="preserve">At this point in instruction, I hope that students feel comfortable enough </w:t>
            </w:r>
            <w:r w:rsidR="004E4F90">
              <w:rPr>
                <w:sz w:val="24"/>
                <w:szCs w:val="24"/>
              </w:rPr>
              <w:t xml:space="preserve">with the content </w:t>
            </w:r>
            <w:r w:rsidR="001F56CF">
              <w:rPr>
                <w:sz w:val="24"/>
                <w:szCs w:val="24"/>
              </w:rPr>
              <w:t xml:space="preserve">to have a little bit of freedom in choosing their activities.  After this lesson, I expect to have a </w:t>
            </w:r>
            <w:r w:rsidR="004E4F90">
              <w:rPr>
                <w:sz w:val="24"/>
                <w:szCs w:val="24"/>
              </w:rPr>
              <w:t xml:space="preserve">better </w:t>
            </w:r>
            <w:r w:rsidR="001F56CF">
              <w:rPr>
                <w:sz w:val="24"/>
                <w:szCs w:val="24"/>
              </w:rPr>
              <w:t>picture of my students’ understanding and ability to compare and contrast linear relationships and make real life decisions</w:t>
            </w:r>
            <w:r w:rsidR="004E4F90">
              <w:rPr>
                <w:sz w:val="24"/>
                <w:szCs w:val="24"/>
              </w:rPr>
              <w:t xml:space="preserve"> based upon their conclusions.  If students are successful in their tasks and comfortable with the assignment, I will know I can move on to the next part of this unit.</w:t>
            </w:r>
          </w:p>
        </w:tc>
        <w:tc>
          <w:tcPr>
            <w:tcW w:w="2500" w:type="pct"/>
            <w:gridSpan w:val="2"/>
          </w:tcPr>
          <w:p w:rsidR="00647BB0" w:rsidRPr="0019074A" w:rsidRDefault="00647BB0" w:rsidP="00647BB0">
            <w:pPr>
              <w:rPr>
                <w:b/>
                <w:sz w:val="24"/>
                <w:szCs w:val="24"/>
              </w:rPr>
            </w:pPr>
            <w:r w:rsidRPr="0019074A">
              <w:rPr>
                <w:b/>
                <w:sz w:val="24"/>
                <w:szCs w:val="24"/>
              </w:rPr>
              <w:t>Challenges</w:t>
            </w:r>
          </w:p>
          <w:p w:rsidR="00D90924" w:rsidRDefault="00C07DFA" w:rsidP="00647BB0">
            <w:pPr>
              <w:rPr>
                <w:sz w:val="24"/>
                <w:szCs w:val="24"/>
              </w:rPr>
            </w:pPr>
            <w:r>
              <w:rPr>
                <w:sz w:val="24"/>
                <w:szCs w:val="24"/>
              </w:rPr>
              <w:t xml:space="preserve">     The main challenge I foresee with this lesson is managing so many different activities happening at different paces.  If I do not properly manage my classroom, it could erupt into</w:t>
            </w:r>
            <w:r w:rsidR="00D90924">
              <w:rPr>
                <w:sz w:val="24"/>
                <w:szCs w:val="24"/>
              </w:rPr>
              <w:t xml:space="preserve"> chaos.  During this activity, it is important that I am able to observe, conference, and visit with each student to monitor progress, understanding, and give support when needed.  If I am spending too much time</w:t>
            </w:r>
            <w:r w:rsidR="005473CB">
              <w:rPr>
                <w:sz w:val="24"/>
                <w:szCs w:val="24"/>
              </w:rPr>
              <w:t xml:space="preserve"> managing student behavior, I will not be able to give students quality time and meaningful conversations.</w:t>
            </w:r>
          </w:p>
          <w:p w:rsidR="00647BB0" w:rsidRDefault="00D90924" w:rsidP="00647BB0">
            <w:pPr>
              <w:rPr>
                <w:sz w:val="24"/>
                <w:szCs w:val="24"/>
              </w:rPr>
            </w:pPr>
            <w:r>
              <w:rPr>
                <w:sz w:val="24"/>
                <w:szCs w:val="24"/>
              </w:rPr>
              <w:t xml:space="preserve">     In order to</w:t>
            </w:r>
            <w:r w:rsidR="005473CB">
              <w:rPr>
                <w:sz w:val="24"/>
                <w:szCs w:val="24"/>
              </w:rPr>
              <w:t xml:space="preserve"> have time to conference with students, I need to teach my class how to work individually or in pairs in a productive and respectful manner.  </w:t>
            </w:r>
            <w:r w:rsidR="006B5314">
              <w:rPr>
                <w:sz w:val="24"/>
                <w:szCs w:val="24"/>
              </w:rPr>
              <w:t xml:space="preserve">Teaching students how to behave and work in a flexible classroom is something that will need to take place throughout the school year.  In a differentiated classroom, students should become accustomed to </w:t>
            </w:r>
            <w:r w:rsidR="002C12A4">
              <w:rPr>
                <w:sz w:val="24"/>
                <w:szCs w:val="24"/>
              </w:rPr>
              <w:t>working on something that may look different than their classmates.</w:t>
            </w:r>
          </w:p>
          <w:p w:rsidR="002C12A4" w:rsidRDefault="002C12A4" w:rsidP="00647BB0">
            <w:pPr>
              <w:rPr>
                <w:sz w:val="24"/>
                <w:szCs w:val="24"/>
              </w:rPr>
            </w:pPr>
            <w:r>
              <w:rPr>
                <w:sz w:val="24"/>
                <w:szCs w:val="24"/>
              </w:rPr>
              <w:t xml:space="preserve">     </w:t>
            </w:r>
          </w:p>
          <w:p w:rsidR="00647BB0" w:rsidRDefault="00647BB0" w:rsidP="002C12A4">
            <w:pPr>
              <w:ind w:left="720"/>
              <w:contextualSpacing/>
              <w:rPr>
                <w:sz w:val="24"/>
                <w:szCs w:val="24"/>
              </w:rPr>
            </w:pPr>
          </w:p>
        </w:tc>
      </w:tr>
      <w:tr w:rsidR="00647BB0" w:rsidTr="00647BB0">
        <w:tc>
          <w:tcPr>
            <w:tcW w:w="5000" w:type="pct"/>
            <w:gridSpan w:val="4"/>
          </w:tcPr>
          <w:p w:rsidR="00647BB0" w:rsidRPr="0000691B" w:rsidRDefault="00647BB0" w:rsidP="00647BB0">
            <w:pPr>
              <w:rPr>
                <w:b/>
                <w:sz w:val="24"/>
                <w:szCs w:val="24"/>
              </w:rPr>
            </w:pPr>
            <w:r w:rsidRPr="0000691B">
              <w:rPr>
                <w:b/>
                <w:sz w:val="24"/>
                <w:szCs w:val="24"/>
              </w:rPr>
              <w:t>How I will know it is working</w:t>
            </w:r>
          </w:p>
          <w:p w:rsidR="00647BB0" w:rsidRDefault="002C12A4" w:rsidP="00647BB0">
            <w:pPr>
              <w:rPr>
                <w:sz w:val="24"/>
                <w:szCs w:val="24"/>
              </w:rPr>
            </w:pPr>
            <w:r>
              <w:rPr>
                <w:sz w:val="24"/>
                <w:szCs w:val="24"/>
              </w:rPr>
              <w:t xml:space="preserve">     I chose a learning contract as a mini assessment because I to want to give my diverse students different ways to show what they know.  A multiple choice or constructed response exam will probably leave a lot of students out</w:t>
            </w:r>
            <w:r w:rsidR="00FB4EB5">
              <w:rPr>
                <w:sz w:val="24"/>
                <w:szCs w:val="24"/>
              </w:rPr>
              <w:t>, and I want to get a clear view of my students’ understanding of the content</w:t>
            </w:r>
            <w:r>
              <w:rPr>
                <w:sz w:val="24"/>
                <w:szCs w:val="24"/>
              </w:rPr>
              <w:t xml:space="preserve">.  This is a way to allow students to use their talents to shine in Math.  I will know this is working when I see quality, creative work and </w:t>
            </w:r>
            <w:r w:rsidR="004C38BE">
              <w:rPr>
                <w:sz w:val="24"/>
                <w:szCs w:val="24"/>
              </w:rPr>
              <w:t>diligent, happy students.</w:t>
            </w:r>
            <w:r w:rsidR="00D74EFF">
              <w:rPr>
                <w:sz w:val="24"/>
                <w:szCs w:val="24"/>
              </w:rPr>
              <w:t xml:space="preserve">  I hope that this activity helps students develop and deepen their understanding of the content while they are using their specific talents to complete Mathematical tasks.  I will know this is happening when students are more confident at the end of this activity than they were at the beginning.</w:t>
            </w:r>
          </w:p>
          <w:p w:rsidR="00647BB0" w:rsidRDefault="00647BB0" w:rsidP="00647BB0">
            <w:pPr>
              <w:rPr>
                <w:sz w:val="24"/>
                <w:szCs w:val="24"/>
              </w:rPr>
            </w:pPr>
            <w:bookmarkStart w:id="0" w:name="_GoBack"/>
            <w:bookmarkEnd w:id="0"/>
          </w:p>
        </w:tc>
      </w:tr>
    </w:tbl>
    <w:p w:rsidR="00647BB0" w:rsidRPr="00647BB0" w:rsidRDefault="00647BB0" w:rsidP="00647BB0">
      <w:pPr>
        <w:rPr>
          <w:sz w:val="24"/>
          <w:szCs w:val="24"/>
        </w:rPr>
      </w:pPr>
    </w:p>
    <w:sectPr w:rsidR="00647BB0" w:rsidRPr="00647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F75A8"/>
    <w:multiLevelType w:val="hybridMultilevel"/>
    <w:tmpl w:val="113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B0"/>
    <w:rsid w:val="0000691B"/>
    <w:rsid w:val="0019074A"/>
    <w:rsid w:val="001F56CF"/>
    <w:rsid w:val="00280E17"/>
    <w:rsid w:val="002C12A4"/>
    <w:rsid w:val="004C38BE"/>
    <w:rsid w:val="004E4F90"/>
    <w:rsid w:val="005473CB"/>
    <w:rsid w:val="00647BB0"/>
    <w:rsid w:val="006907D7"/>
    <w:rsid w:val="006B5314"/>
    <w:rsid w:val="006C0B55"/>
    <w:rsid w:val="0078190D"/>
    <w:rsid w:val="00855F93"/>
    <w:rsid w:val="009A4890"/>
    <w:rsid w:val="00BC32FC"/>
    <w:rsid w:val="00C07DFA"/>
    <w:rsid w:val="00C52BB5"/>
    <w:rsid w:val="00D74EFF"/>
    <w:rsid w:val="00D90924"/>
    <w:rsid w:val="00FA2EB6"/>
    <w:rsid w:val="00FB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15</cp:revision>
  <dcterms:created xsi:type="dcterms:W3CDTF">2012-07-19T17:25:00Z</dcterms:created>
  <dcterms:modified xsi:type="dcterms:W3CDTF">2012-07-24T14:42:00Z</dcterms:modified>
</cp:coreProperties>
</file>